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mpact" w:cs="Impact" w:eastAsia="Impact" w:hAnsi="Impact"/>
          <w:sz w:val="42"/>
          <w:szCs w:val="42"/>
        </w:rPr>
      </w:pPr>
      <w:r w:rsidDel="00000000" w:rsidR="00000000" w:rsidRPr="00000000">
        <w:rPr>
          <w:rFonts w:ascii="Impact" w:cs="Impact" w:eastAsia="Impact" w:hAnsi="Impact"/>
          <w:sz w:val="42"/>
          <w:szCs w:val="42"/>
          <w:rtl w:val="0"/>
        </w:rPr>
        <w:t xml:space="preserve">Stand With Us</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Stand With Us Initiative</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Overview</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Stand With Us Initiative is a student-led, pro bono legal aid program created to support students navigating overlooked or mishandled Title IX cases. Many students experience harm or injustice without access to proper representation or support, and this initiative exists to fill that gap—by standing with them, advocating for them, and ensuring their voices are not silenced.</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Purpose</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initiative was built from the belief that no student should have to fight for justice alone. Stand With Us offers free, confidential legal aid and guidance to students facing barriers in Title IX cases, especially those whose concerns have been dismissed, ignored, or poorly addressed by their institutions. Through our network of legal partners and student advocates, we provide support that is trauma-informed, empowering, and accessible.</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program also aims to raise awareness about the importance of Title IX rights and foster a culture where safety, respect, and justice are not just expected—but protected.</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Launch Date</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Stand With Us Initiative will officially launch on September 12th, 2025. Applications for legal support and student intake will open on that date, and we will begin onboarding volunteer legal professionals and advocates in preparation.</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invite our community, legal allies, and student organizations to stand with us—because justice should never be a privilege, and healing begins when someone shows up for you.</w:t>
      </w:r>
    </w:p>
    <w:p w:rsidR="00000000" w:rsidDel="00000000" w:rsidP="00000000" w:rsidRDefault="00000000" w:rsidRPr="00000000" w14:paraId="00000013">
      <w:pPr>
        <w:jc w:val="left"/>
        <w:rPr>
          <w:rFonts w:ascii="Times New Roman" w:cs="Times New Roman" w:eastAsia="Times New Roman" w:hAnsi="Times New Roman"/>
          <w:sz w:val="34"/>
          <w:szCs w:val="3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